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开发区法院法警队2023年度工作总结</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人民法院司法警察队伍是一支准军事化的武装力量，是保障人民法院各项工作顺利开展的坚强后盾。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来，司法警察大队在习近平新时代中国特色社会主义思想和二十届全国人民代表大会精神的指引下，在院领导的正确领导下，在保证开庭、全院安全警务保障的前提下，围绕法院工作大局，结合本院实际情况，努力把服务审判和配合其他部门工作做到最优，较好的发挥了司法警察的职能作用，另外，为减轻执行局负担，我队承办了执保案件与受托案件，并在全队干警的认真工作下取得了较好的成绩。下面将法警队一年工作情况作如下汇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1．警务方面</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一年来我队坚持＂政治建警，从严治警＂的方针，严格管理、严格要求，加强纪律建设，不让违法乱纪现象在我队出现。首先加强教育学习，积极参与党史学习教育、政法队伍教育整顿等一系列学习，并将所学较好的结合到日常工作中去，积极参加外出学习活动，学习了在队伍管理和警队建设方面取得的成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2.刑事方面。</w:t>
      </w:r>
      <w:r>
        <w:rPr>
          <w:rFonts w:hint="eastAsia" w:ascii="仿宋_GB2312" w:hAnsi="仿宋_GB2312" w:eastAsia="仿宋_GB2312" w:cs="仿宋_GB2312"/>
          <w:sz w:val="32"/>
          <w:szCs w:val="32"/>
        </w:rPr>
        <w:t>一年共值庭152次，出警400余人次，解押、看管被告人200余人，出警400余人次。在该项工作中能按时将犯人提押到指定地点、庭审中维护法庭秩序，做好法庭警卫，根据庭审工作需要，传唤证人，出示证据等。在维护法庭秩序中，能服从审判长指挥．根据审判长的指令，传递证据，提押犯人，处置违反法庭纪律等行。为有效的防止了被告人逃跑、自杀、自残等情况的发生，圆满的完成了保障庭审安全保障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3．在配合各业务庭室工作方面</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执行工作是目前我院工作的重点，法警队服从院里安排积极参与配合执行任务，在执行中能吃苦耐劳，不怕困难与危险，执行法警冒酷暑战严寒，多次前往上海、西安等地与执行局同志并肩战斗并取得了较好的成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队十分重视执行工作，在执行局申请用警时做到随时出警，在装备人员方面给予足够的支持，并且制定周密的措施。一年来，共完成协助强制执行8余次，出警30余人次，协助查封、扣押、冻结、划拨财产一批。保障民商事审判工作的顺利展开，有力的保护了当事人的合法权益。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黑体" w:hAnsi="黑体" w:eastAsia="黑体" w:cs="黑体"/>
          <w:sz w:val="32"/>
          <w:szCs w:val="32"/>
        </w:rPr>
        <w:t>4.做好机关安全保障工作，随时处置突发事件。</w:t>
      </w:r>
      <w:r>
        <w:rPr>
          <w:rFonts w:hint="eastAsia" w:ascii="仿宋_GB2312" w:hAnsi="仿宋_GB2312" w:eastAsia="仿宋_GB2312" w:cs="仿宋_GB2312"/>
          <w:sz w:val="32"/>
          <w:szCs w:val="32"/>
        </w:rPr>
        <w:t>法警支队担负着法院机关的警卫及安全工作，担负着每天的值班与安全检查任务，并且在值班过程中，有的当事人上访纠缠，有的当事人无理取闹，支队领导和同事们都能做到耐心细致的说服教育工作，在安全检查工作中做到从高、从严、从实、从细落实安检各项工作细则，司法警察时刻紧绷安全防范这根弦，将安检工作作为警务保障工作的重中之重2021年度我队共执行安全检查任务14451次出警500余人次，查处违禁物品如管制刀具、录音设备、易燃易爆物品等2余件。有效的保证了人民法院良好的工作环境，保证了审判工作秩序安全有序进行。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5.2023年我队协助执行局办理执保案件与受托案件工作概况。</w:t>
      </w:r>
      <w:r>
        <w:rPr>
          <w:rFonts w:hint="eastAsia" w:ascii="仿宋_GB2312" w:hAnsi="仿宋_GB2312" w:eastAsia="仿宋_GB2312" w:cs="仿宋_GB2312"/>
          <w:sz w:val="32"/>
          <w:szCs w:val="32"/>
        </w:rPr>
        <w:t>截止2023年12月31日，全年执保案件1330件，法警大队共收执保案件1330件，结案1326件，结案率为99.7%。执行标的为25.5亿元，已控制标的为5238万元，我队承办以来加快了案件办理速度，提高了业务庭室的结案时限，经评查，无一件超审限案件。截止2023年12月31日，全年受托案件2626件，法警大队共收受托案件2626件，办结2571件，结案率为99%。其中查解封车辆2657辆、查解封房产193套、扣划查解封银行账户55个，冻结股权15个。极高效的完成全国各地法院委托进来的事项工作，极大的提升了执行效率，形成了高效的执行合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６．明年的目标。</w:t>
      </w:r>
      <w:r>
        <w:rPr>
          <w:rFonts w:hint="eastAsia" w:ascii="仿宋_GB2312" w:hAnsi="仿宋_GB2312" w:eastAsia="仿宋_GB2312" w:cs="仿宋_GB2312"/>
          <w:sz w:val="32"/>
          <w:szCs w:val="32"/>
        </w:rPr>
        <w:t>新的一年中，我们将在院领导的正确领导下，更加努力地展开工作，与时俱进，开拓创新，确保审判工作的顺利进行，具体做好以上几方面工作：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（1）</w:t>
      </w:r>
      <w:r>
        <w:rPr>
          <w:rFonts w:hint="eastAsia" w:ascii="仿宋_GB2312" w:hAnsi="仿宋_GB2312" w:eastAsia="仿宋_GB2312" w:cs="仿宋_GB2312"/>
          <w:sz w:val="32"/>
          <w:szCs w:val="32"/>
        </w:rPr>
        <w:t>深化二十大精神，二十届全国人民代表大会精神学习效果，不断提高思想政治素质。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（2）</w:t>
      </w:r>
      <w:r>
        <w:rPr>
          <w:rFonts w:hint="eastAsia" w:ascii="仿宋_GB2312" w:hAnsi="仿宋_GB2312" w:eastAsia="仿宋_GB2312" w:cs="仿宋_GB2312"/>
          <w:sz w:val="32"/>
          <w:szCs w:val="32"/>
        </w:rPr>
        <w:t>严格管理，加强队伍建设，内强素质，外树形象，建设一支高素质的司法警察队伍。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（3）</w:t>
      </w:r>
      <w:r>
        <w:rPr>
          <w:rFonts w:hint="eastAsia" w:ascii="仿宋_GB2312" w:hAnsi="仿宋_GB2312" w:eastAsia="仿宋_GB2312" w:cs="仿宋_GB2312"/>
          <w:sz w:val="32"/>
          <w:szCs w:val="32"/>
        </w:rPr>
        <w:t>不断探索新形势下司法警察工作方法，扩展工作思想，争取更大成绩。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（4）</w:t>
      </w:r>
      <w:r>
        <w:rPr>
          <w:rFonts w:hint="eastAsia" w:ascii="仿宋_GB2312" w:hAnsi="仿宋_GB2312" w:eastAsia="仿宋_GB2312" w:cs="仿宋_GB2312"/>
          <w:sz w:val="32"/>
          <w:szCs w:val="32"/>
        </w:rPr>
        <w:t>继续深入开展相关法律知识学习和技能业务训练力争更好履行司法警察职责。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（5）</w:t>
      </w:r>
      <w:r>
        <w:rPr>
          <w:rFonts w:hint="eastAsia" w:ascii="仿宋_GB2312" w:hAnsi="仿宋_GB2312" w:eastAsia="仿宋_GB2312" w:cs="仿宋_GB2312"/>
          <w:sz w:val="32"/>
          <w:szCs w:val="32"/>
        </w:rPr>
        <w:t>全力推进智能化应用为核心的智慧警务建设，警务效能实现大幅度提升，不断提升人民群众司法获得感。</w:t>
      </w:r>
    </w:p>
    <w:p>
      <w:pPr>
        <w:keepNext w:val="0"/>
        <w:keepLines w:val="0"/>
        <w:pageBreakBefore w:val="0"/>
        <w:widowControl w:val="0"/>
        <w:kinsoku/>
        <w:wordWrap/>
        <w:overflowPunct/>
        <w:topLinePunct w:val="0"/>
        <w:autoSpaceDE/>
        <w:autoSpaceDN/>
        <w:bidi w:val="0"/>
        <w:spacing w:line="580" w:lineRule="exact"/>
        <w:ind w:firstLine="720"/>
        <w:textAlignment w:val="auto"/>
      </w:pPr>
      <w:r>
        <w:rPr>
          <w:rFonts w:hint="eastAsia"/>
          <w:sz w:val="28"/>
          <w:szCs w:val="28"/>
        </w:rPr>
        <w:t xml:space="preserve">                                 　　　　　　　　　　　　　　　　　　</w:t>
      </w:r>
    </w:p>
    <w:sectPr>
      <w:pgSz w:w="11906" w:h="16838"/>
      <w:pgMar w:top="1984" w:right="1701" w:bottom="153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zYjczNmY4MjI0MmY4YjFiZDMzNTliN2EyYTlkMDgifQ=="/>
  </w:docVars>
  <w:rsids>
    <w:rsidRoot w:val="003A16F5"/>
    <w:rsid w:val="00081692"/>
    <w:rsid w:val="003A16F5"/>
    <w:rsid w:val="008D0AF8"/>
    <w:rsid w:val="00962188"/>
    <w:rsid w:val="00F405D6"/>
    <w:rsid w:val="3B840BC9"/>
    <w:rsid w:val="5A130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266</Words>
  <Characters>1521</Characters>
  <Lines>12</Lines>
  <Paragraphs>3</Paragraphs>
  <TotalTime>1</TotalTime>
  <ScaleCrop>false</ScaleCrop>
  <LinksUpToDate>false</LinksUpToDate>
  <CharactersWithSpaces>1784</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2023-12-29T07:34:00Z</dcterms:created>
  <dc:creator>乔颖</dc:creator>
  <cp:lastModifiedBy>张敏红</cp:lastModifiedBy>
  <dcterms:modified xsi:type="dcterms:W3CDTF">2024-01-10T06:45:05Z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CF19755E0AA04E5A9DE80EBB4BA23DC5_12</vt:lpwstr>
  </property>
</Properties>
</file>